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>Территории</w:t>
      </w:r>
      <w:r>
        <w:rPr>
          <w:rFonts w:ascii="PT Astra Serif" w:hAnsi="PT Astra Serif"/>
          <w:b w:val="1"/>
          <w:color w:val="000000"/>
          <w:sz w:val="26"/>
        </w:rPr>
        <w:t xml:space="preserve"> нуждающиеся в благоустройстве</w:t>
      </w:r>
      <w:r>
        <w:rPr>
          <w:rFonts w:ascii="PT Astra Serif" w:hAnsi="PT Astra Serif"/>
          <w:b w:val="1"/>
          <w:color w:val="000000"/>
          <w:sz w:val="26"/>
        </w:rPr>
        <w:t>.</w:t>
      </w:r>
    </w:p>
    <w:p w14:paraId="02000000">
      <w:pPr>
        <w:spacing w:after="0"/>
        <w:ind/>
        <w:jc w:val="center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>Перечень общественных территорий, расположенных на территории муниципального образования город Балаково, нуждающихся в благоустройстве в рамках реализации муниципальных программ</w:t>
      </w:r>
      <w:r>
        <w:rPr>
          <w:rFonts w:ascii="PT Astra Serif" w:hAnsi="PT Astra Serif"/>
          <w:b w:val="1"/>
          <w:color w:val="000000"/>
          <w:sz w:val="26"/>
        </w:rPr>
        <w:t>.</w:t>
      </w:r>
      <w:r>
        <w:rPr>
          <w:rFonts w:ascii="PT Astra Serif" w:hAnsi="PT Astra Serif"/>
          <w:b w:val="1"/>
          <w:color w:val="000000"/>
          <w:sz w:val="26"/>
        </w:rPr>
        <w:br/>
      </w:r>
    </w:p>
    <w:p w14:paraId="03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Территория пляжа в 1 </w:t>
      </w:r>
      <w:r>
        <w:rPr>
          <w:rFonts w:ascii="PT Astra Serif" w:hAnsi="PT Astra Serif"/>
          <w:color w:themeColor="text1" w:val="000000"/>
          <w:sz w:val="26"/>
        </w:rPr>
        <w:t>мкр</w:t>
      </w:r>
      <w:r>
        <w:rPr>
          <w:rFonts w:ascii="PT Astra Serif" w:hAnsi="PT Astra Serif"/>
          <w:color w:themeColor="text1" w:val="000000"/>
          <w:sz w:val="26"/>
        </w:rPr>
        <w:t>.(</w:t>
      </w:r>
      <w:r>
        <w:rPr>
          <w:rFonts w:ascii="PT Astra Serif" w:hAnsi="PT Astra Serif"/>
          <w:color w:themeColor="text1" w:val="000000"/>
          <w:sz w:val="26"/>
        </w:rPr>
        <w:t xml:space="preserve"> со стороны многоквартирных домов</w:t>
      </w:r>
      <w:r>
        <w:rPr>
          <w:rFonts w:ascii="PT Astra Serif" w:hAnsi="PT Astra Serif"/>
          <w:color w:themeColor="text1" w:val="000000"/>
          <w:sz w:val="26"/>
        </w:rPr>
        <w:t xml:space="preserve"> 1-ого микрорайона).</w:t>
      </w:r>
    </w:p>
    <w:p w14:paraId="04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Территория общего пользования -  в районе </w:t>
      </w:r>
      <w:r>
        <w:rPr>
          <w:rFonts w:ascii="PT Astra Serif" w:hAnsi="PT Astra Serif"/>
          <w:color w:themeColor="text1" w:val="000000"/>
          <w:sz w:val="26"/>
        </w:rPr>
        <w:t>Хемикомпа</w:t>
      </w:r>
      <w:r>
        <w:rPr>
          <w:rFonts w:ascii="PT Astra Serif" w:hAnsi="PT Astra Serif"/>
          <w:color w:themeColor="text1" w:val="000000"/>
          <w:sz w:val="26"/>
        </w:rPr>
        <w:t xml:space="preserve"> (</w:t>
      </w:r>
      <w:r>
        <w:rPr>
          <w:rFonts w:ascii="PT Astra Serif" w:hAnsi="PT Astra Serif"/>
          <w:color w:themeColor="text1" w:val="000000"/>
          <w:sz w:val="26"/>
        </w:rPr>
        <w:t>ул</w:t>
      </w:r>
      <w:r>
        <w:rPr>
          <w:rFonts w:ascii="PT Astra Serif" w:hAnsi="PT Astra Serif"/>
          <w:color w:themeColor="text1" w:val="000000"/>
          <w:sz w:val="26"/>
        </w:rPr>
        <w:t>.С</w:t>
      </w:r>
      <w:r>
        <w:rPr>
          <w:rFonts w:ascii="PT Astra Serif" w:hAnsi="PT Astra Serif"/>
          <w:color w:themeColor="text1" w:val="000000"/>
          <w:sz w:val="26"/>
        </w:rPr>
        <w:t>вердлова</w:t>
      </w:r>
      <w:r>
        <w:rPr>
          <w:rFonts w:ascii="PT Astra Serif" w:hAnsi="PT Astra Serif"/>
          <w:color w:themeColor="text1" w:val="000000"/>
          <w:sz w:val="26"/>
        </w:rPr>
        <w:t>,  д.2</w:t>
      </w:r>
      <w:r>
        <w:rPr>
          <w:rFonts w:ascii="PT Astra Serif" w:hAnsi="PT Astra Serif"/>
          <w:color w:themeColor="text1" w:val="000000"/>
          <w:sz w:val="26"/>
        </w:rPr>
        <w:t xml:space="preserve">, </w:t>
      </w:r>
      <w:r>
        <w:rPr>
          <w:rFonts w:ascii="PT Astra Serif" w:hAnsi="PT Astra Serif"/>
          <w:color w:themeColor="text1" w:val="000000"/>
          <w:sz w:val="26"/>
        </w:rPr>
        <w:t>границы ул. Факел Социализма, шоссе  Академика Королева</w:t>
      </w:r>
      <w:r>
        <w:rPr>
          <w:rFonts w:ascii="PT Astra Serif" w:hAnsi="PT Astra Serif"/>
          <w:color w:themeColor="text1" w:val="000000"/>
          <w:sz w:val="26"/>
        </w:rPr>
        <w:t>)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05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в районе озера Линево (в границах ул. Факел Социализма, шоссе  Академика Королева).</w:t>
      </w:r>
    </w:p>
    <w:p w14:paraId="06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Пешеходная зона (обустройство) - вдоль ул. Московская.</w:t>
      </w:r>
    </w:p>
    <w:p w14:paraId="07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вдоль ул. Ленина (в границах ул. Факел Социализма и ул. Титова (ост.</w:t>
      </w:r>
      <w:r>
        <w:rPr>
          <w:rFonts w:ascii="PT Astra Serif" w:hAnsi="PT Astra Serif"/>
          <w:color w:themeColor="text1" w:val="000000"/>
          <w:sz w:val="26"/>
        </w:rPr>
        <w:t xml:space="preserve"> </w:t>
      </w:r>
      <w:r>
        <w:rPr>
          <w:rFonts w:ascii="PT Astra Serif" w:hAnsi="PT Astra Serif"/>
          <w:color w:themeColor="text1" w:val="000000"/>
          <w:sz w:val="26"/>
        </w:rPr>
        <w:t>«Космос»).</w:t>
      </w:r>
    </w:p>
    <w:p w14:paraId="08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у памятника В.И.Ленину (в границах ул. Ленина, ул. Московская,  ул. Советская, Театральный переулок).</w:t>
      </w:r>
    </w:p>
    <w:p w14:paraId="09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в районе  ул. Факел Социализма и ул. Ленина, территория  фонтана и памятника участникам  пяти Всесоюзных ударных комсомольских строек.</w:t>
      </w:r>
    </w:p>
    <w:p w14:paraId="0A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вдоль ул. Факел Социализма, Аллея Героев.</w:t>
      </w:r>
    </w:p>
    <w:p w14:paraId="0B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   в границах улиц Академика Жук, Комсомольская,  Титова, район городской больницы №1.</w:t>
      </w:r>
    </w:p>
    <w:p w14:paraId="0C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Набережная судоходного ка</w:t>
      </w:r>
      <w:r>
        <w:rPr>
          <w:rFonts w:ascii="PT Astra Serif" w:hAnsi="PT Astra Serif"/>
          <w:color w:themeColor="text1" w:val="000000"/>
          <w:sz w:val="26"/>
        </w:rPr>
        <w:t>нала  вдоль ул. Титова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0D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 район ТЮЗ</w:t>
      </w:r>
      <w:r>
        <w:rPr>
          <w:rFonts w:ascii="PT Astra Serif" w:hAnsi="PT Astra Serif"/>
          <w:color w:themeColor="text1" w:val="000000"/>
          <w:sz w:val="26"/>
        </w:rPr>
        <w:t xml:space="preserve"> (2 этап)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0E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Набережная судоходного канала вдоль ул. Набережная 50 лет</w:t>
      </w:r>
      <w:r>
        <w:rPr>
          <w:rFonts w:ascii="PT Astra Serif" w:hAnsi="PT Astra Serif"/>
          <w:color w:themeColor="text1" w:val="000000"/>
          <w:sz w:val="26"/>
        </w:rPr>
        <w:t xml:space="preserve"> ВЛКСМ, район перемычки</w:t>
      </w:r>
      <w:r>
        <w:rPr>
          <w:rFonts w:ascii="PT Astra Serif" w:hAnsi="PT Astra Serif"/>
          <w:color w:themeColor="text1" w:val="000000"/>
          <w:sz w:val="26"/>
        </w:rPr>
        <w:t xml:space="preserve"> (3 этап)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0F000000">
      <w:pPr>
        <w:pStyle w:val="Style_1"/>
        <w:widowControl w:val="1"/>
        <w:numPr>
          <w:ilvl w:val="0"/>
          <w:numId w:val="1"/>
        </w:numPr>
        <w:spacing w:line="276" w:lineRule="auto"/>
        <w:ind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Сквер у СОШ №3.</w:t>
      </w:r>
    </w:p>
    <w:p w14:paraId="10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городской  </w:t>
      </w:r>
      <w:r>
        <w:rPr>
          <w:rFonts w:ascii="PT Astra Serif" w:hAnsi="PT Astra Serif"/>
          <w:color w:themeColor="text1" w:val="000000"/>
          <w:sz w:val="26"/>
        </w:rPr>
        <w:t>детский парк в 1-ом микрорайоне.</w:t>
      </w:r>
    </w:p>
    <w:p w14:paraId="11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вдоль ул. Вокзальная.</w:t>
      </w:r>
    </w:p>
    <w:p w14:paraId="12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Территория в районе </w:t>
      </w:r>
      <w:r>
        <w:rPr>
          <w:rFonts w:ascii="PT Astra Serif" w:hAnsi="PT Astra Serif"/>
          <w:color w:themeColor="text1" w:val="000000"/>
          <w:sz w:val="26"/>
        </w:rPr>
        <w:t>МАОУ СОШ №18</w:t>
      </w:r>
      <w:r>
        <w:rPr>
          <w:rFonts w:ascii="PT Astra Serif" w:hAnsi="PT Astra Serif"/>
          <w:color w:themeColor="text1" w:val="000000"/>
          <w:sz w:val="26"/>
        </w:rPr>
        <w:t xml:space="preserve"> (</w:t>
      </w:r>
      <w:r>
        <w:rPr>
          <w:rFonts w:ascii="PT Astra Serif" w:hAnsi="PT Astra Serif"/>
          <w:color w:themeColor="text1" w:val="000000"/>
          <w:sz w:val="26"/>
        </w:rPr>
        <w:t xml:space="preserve">Района МКД </w:t>
      </w:r>
      <w:r>
        <w:rPr>
          <w:rFonts w:ascii="PT Astra Serif" w:hAnsi="PT Astra Serif"/>
          <w:color w:themeColor="text1" w:val="000000"/>
          <w:sz w:val="26"/>
        </w:rPr>
        <w:t>ул. Вокзальная, д.</w:t>
      </w:r>
      <w:r>
        <w:rPr>
          <w:rFonts w:ascii="PT Astra Serif" w:hAnsi="PT Astra Serif"/>
          <w:color w:themeColor="text1" w:val="000000"/>
          <w:sz w:val="26"/>
        </w:rPr>
        <w:t>16а, 18а</w:t>
      </w:r>
      <w:r>
        <w:rPr>
          <w:rFonts w:ascii="PT Astra Serif" w:hAnsi="PT Astra Serif"/>
          <w:color w:themeColor="text1" w:val="000000"/>
          <w:sz w:val="26"/>
        </w:rPr>
        <w:t>).</w:t>
      </w:r>
    </w:p>
    <w:p w14:paraId="13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между автомобильной дорогой по ул. Братьев Захаровых и многоквартирными домами по ул. Бра</w:t>
      </w:r>
      <w:r>
        <w:rPr>
          <w:rFonts w:ascii="PT Astra Serif" w:hAnsi="PT Astra Serif"/>
          <w:color w:themeColor="text1" w:val="000000"/>
          <w:sz w:val="26"/>
        </w:rPr>
        <w:t>тьев Захаровых, д.140, 142, 152.</w:t>
      </w:r>
    </w:p>
    <w:p w14:paraId="14000000">
      <w:pPr>
        <w:pStyle w:val="Style_1"/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Набережн</w:t>
      </w:r>
      <w:r>
        <w:rPr>
          <w:rFonts w:ascii="PT Astra Serif" w:hAnsi="PT Astra Serif"/>
          <w:color w:themeColor="text1" w:val="000000"/>
          <w:sz w:val="26"/>
        </w:rPr>
        <w:t>ая</w:t>
      </w:r>
      <w:r>
        <w:rPr>
          <w:rFonts w:ascii="PT Astra Serif" w:hAnsi="PT Astra Serif"/>
          <w:color w:themeColor="text1" w:val="000000"/>
          <w:sz w:val="26"/>
        </w:rPr>
        <w:t xml:space="preserve"> вдоль судоходного канала, </w:t>
      </w:r>
      <w:r>
        <w:rPr>
          <w:rFonts w:ascii="PT Astra Serif" w:hAnsi="PT Astra Serif"/>
          <w:color w:themeColor="text1" w:val="000000"/>
          <w:sz w:val="26"/>
        </w:rPr>
        <w:t xml:space="preserve">от </w:t>
      </w:r>
      <w:bookmarkStart w:id="1" w:name="_GoBack"/>
      <w:r>
        <w:rPr>
          <w:rFonts w:ascii="PT Astra Serif" w:hAnsi="PT Astra Serif"/>
          <w:sz w:val="26"/>
        </w:rPr>
        <w:t xml:space="preserve">Моста Победы </w:t>
      </w:r>
      <w:r>
        <w:rPr>
          <w:rFonts w:ascii="PT Astra Serif" w:hAnsi="PT Astra Serif"/>
          <w:sz w:val="26"/>
        </w:rPr>
        <w:t>до</w:t>
      </w:r>
      <w:r>
        <w:rPr>
          <w:rFonts w:ascii="PT Astra Serif" w:hAnsi="PT Astra Serif"/>
          <w:sz w:val="26"/>
        </w:rPr>
        <w:t xml:space="preserve"> перемы</w:t>
      </w:r>
      <w:r>
        <w:rPr>
          <w:rFonts w:ascii="PT Astra Serif" w:hAnsi="PT Astra Serif"/>
          <w:sz w:val="26"/>
        </w:rPr>
        <w:t>чки.</w:t>
      </w:r>
    </w:p>
    <w:p w14:paraId="15000000">
      <w:pPr>
        <w:pStyle w:val="Style_1"/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Территория общего пользования - в границах улиц </w:t>
      </w:r>
      <w:r>
        <w:rPr>
          <w:rFonts w:ascii="PT Astra Serif" w:hAnsi="PT Astra Serif"/>
          <w:sz w:val="26"/>
        </w:rPr>
        <w:t>Трнавская</w:t>
      </w:r>
      <w:r>
        <w:rPr>
          <w:rFonts w:ascii="PT Astra Serif" w:hAnsi="PT Astra Serif"/>
          <w:sz w:val="26"/>
        </w:rPr>
        <w:t>, 30 лет Победы, Проезд</w:t>
      </w:r>
      <w:r>
        <w:rPr>
          <w:rFonts w:ascii="PT Astra Serif" w:hAnsi="PT Astra Serif"/>
          <w:sz w:val="26"/>
        </w:rPr>
        <w:t xml:space="preserve"> Энергетиков,  Проспект Героев, парк «Центральный»</w:t>
      </w:r>
      <w:r>
        <w:rPr>
          <w:rFonts w:ascii="PT Astra Serif" w:hAnsi="PT Astra Serif"/>
          <w:sz w:val="26"/>
        </w:rPr>
        <w:t>.</w:t>
      </w:r>
      <w:bookmarkEnd w:id="1"/>
    </w:p>
    <w:p w14:paraId="16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Территория общего пользования - </w:t>
      </w:r>
      <w:r>
        <w:rPr>
          <w:rFonts w:ascii="PT Astra Serif" w:hAnsi="PT Astra Serif"/>
          <w:color w:themeColor="text1" w:val="000000"/>
          <w:sz w:val="26"/>
        </w:rPr>
        <w:t>сквер вдоль ул. Проспект Героев.</w:t>
      </w:r>
    </w:p>
    <w:p w14:paraId="17000000">
      <w:pPr>
        <w:pStyle w:val="Style_1"/>
        <w:numPr>
          <w:ilvl w:val="0"/>
          <w:numId w:val="1"/>
        </w:numPr>
        <w:tabs>
          <w:tab w:leader="none" w:pos="5074" w:val="center"/>
          <w:tab w:leader="none" w:pos="5103" w:val="left"/>
          <w:tab w:leader="none" w:pos="9581" w:val="right"/>
        </w:tabs>
        <w:ind w:right="57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вдоль ул. Проспект Героев, от пересечения с ул. Степная до делового центра «Золуш</w:t>
      </w:r>
      <w:r>
        <w:rPr>
          <w:rFonts w:ascii="PT Astra Serif" w:hAnsi="PT Astra Serif"/>
          <w:color w:themeColor="text1" w:val="000000"/>
          <w:sz w:val="26"/>
        </w:rPr>
        <w:t>ка» (ул. Проспект Героев, д.41).</w:t>
      </w:r>
    </w:p>
    <w:p w14:paraId="18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расположенная  между 6 и 7 микрорайонами (в границах ул. Малая Набережная Леонова и Набережная Леонова</w:t>
      </w:r>
      <w:r>
        <w:rPr>
          <w:rFonts w:ascii="PT Astra Serif" w:hAnsi="PT Astra Serif"/>
          <w:color w:themeColor="text1" w:val="000000"/>
          <w:sz w:val="26"/>
        </w:rPr>
        <w:t> 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19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 детский парк в 9-ом микрорайоне.</w:t>
      </w:r>
    </w:p>
    <w:p w14:paraId="1A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Территория набережной вдоль ул. Набережная Леонова от пляжа в 7 </w:t>
      </w:r>
      <w:r>
        <w:rPr>
          <w:rFonts w:ascii="PT Astra Serif" w:hAnsi="PT Astra Serif"/>
          <w:color w:themeColor="text1" w:val="000000"/>
          <w:sz w:val="26"/>
        </w:rPr>
        <w:t>мкр</w:t>
      </w:r>
      <w:r>
        <w:rPr>
          <w:rFonts w:ascii="PT Astra Serif" w:hAnsi="PT Astra Serif"/>
          <w:color w:themeColor="text1" w:val="000000"/>
          <w:sz w:val="26"/>
        </w:rPr>
        <w:t>. до причальной стенки.</w:t>
      </w:r>
    </w:p>
    <w:p w14:paraId="1B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в районе многоквартирных домов ул. Титова, д. 39а, 41а, 43а, 45а, ул. Академика Жук, д.№36а, 42а (пустырь</w:t>
      </w:r>
      <w:r>
        <w:rPr>
          <w:rFonts w:ascii="PT Astra Serif" w:hAnsi="PT Astra Serif"/>
          <w:color w:themeColor="text1" w:val="000000"/>
          <w:sz w:val="26"/>
        </w:rPr>
        <w:t xml:space="preserve"> между многоквартирными домами)</w:t>
      </w:r>
      <w:r>
        <w:rPr>
          <w:rFonts w:ascii="PT Astra Serif" w:hAnsi="PT Astra Serif"/>
          <w:color w:themeColor="text1" w:val="000000"/>
          <w:sz w:val="26"/>
        </w:rPr>
        <w:t xml:space="preserve"> 2 этап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1C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в районе  МАДОУ д/с №23 (ул. Набережная Леонова, д.6), МАДОУ д/с №7 (ул. Набережная Леонова, д.10), МКД по ул. Минская, д. 15, район ООШ №6 и магазина «Лента».</w:t>
      </w:r>
    </w:p>
    <w:p w14:paraId="1D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 xml:space="preserve">Благоустройство территории рекреации квартала индивидуальной жилой застройки для многодетных семей в восточной части МО г. Балаково, ул. Саратовское шоссе, район магазина "Магнит", за 21 </w:t>
      </w:r>
      <w:r>
        <w:rPr>
          <w:rFonts w:ascii="PT Astra Serif" w:hAnsi="PT Astra Serif"/>
          <w:color w:themeColor="text1" w:val="000000"/>
          <w:sz w:val="26"/>
        </w:rPr>
        <w:t>мкр</w:t>
      </w:r>
      <w:r>
        <w:rPr>
          <w:rFonts w:ascii="PT Astra Serif" w:hAnsi="PT Astra Serif"/>
          <w:color w:themeColor="text1" w:val="000000"/>
          <w:sz w:val="26"/>
        </w:rPr>
        <w:t>.</w:t>
      </w:r>
      <w:r>
        <w:rPr>
          <w:rFonts w:ascii="PT Astra Serif" w:hAnsi="PT Astra Serif"/>
          <w:color w:themeColor="text1" w:val="000000"/>
          <w:sz w:val="26"/>
        </w:rPr>
        <w:t> </w:t>
      </w:r>
    </w:p>
    <w:p w14:paraId="1E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-  в районе домов №92, 94, 96 по ул</w:t>
      </w:r>
      <w:r>
        <w:rPr>
          <w:rFonts w:ascii="PT Astra Serif" w:hAnsi="PT Astra Serif"/>
          <w:color w:themeColor="text1" w:val="000000"/>
          <w:sz w:val="26"/>
        </w:rPr>
        <w:t>.С</w:t>
      </w:r>
      <w:r>
        <w:rPr>
          <w:rFonts w:ascii="PT Astra Serif" w:hAnsi="PT Astra Serif"/>
          <w:color w:themeColor="text1" w:val="000000"/>
          <w:sz w:val="26"/>
        </w:rPr>
        <w:t>тепная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1F000000">
      <w:pPr>
        <w:pStyle w:val="Style_1"/>
        <w:widowControl w:val="1"/>
        <w:numPr>
          <w:ilvl w:val="0"/>
          <w:numId w:val="1"/>
        </w:numPr>
        <w:spacing w:line="276" w:lineRule="auto"/>
        <w:ind/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Общественная территория – «Молодежная», (район МКД №91, 93/1, 93/2 по ул</w:t>
      </w:r>
      <w:r>
        <w:rPr>
          <w:rFonts w:ascii="PT Astra Serif" w:hAnsi="PT Astra Serif"/>
          <w:color w:themeColor="text1" w:val="000000"/>
          <w:sz w:val="26"/>
        </w:rPr>
        <w:t>.С</w:t>
      </w:r>
      <w:r>
        <w:rPr>
          <w:rFonts w:ascii="PT Astra Serif" w:hAnsi="PT Astra Serif"/>
          <w:color w:themeColor="text1" w:val="000000"/>
          <w:sz w:val="26"/>
        </w:rPr>
        <w:t xml:space="preserve">аратовское шоссе) </w:t>
      </w:r>
      <w:r>
        <w:rPr>
          <w:rFonts w:ascii="PT Astra Serif" w:hAnsi="PT Astra Serif"/>
          <w:color w:themeColor="text1" w:val="000000"/>
          <w:sz w:val="26"/>
        </w:rPr>
        <w:t>3</w:t>
      </w:r>
      <w:r>
        <w:rPr>
          <w:rFonts w:ascii="PT Astra Serif" w:hAnsi="PT Astra Serif"/>
          <w:color w:themeColor="text1" w:val="000000"/>
          <w:sz w:val="26"/>
        </w:rPr>
        <w:t xml:space="preserve"> этап.</w:t>
      </w:r>
    </w:p>
    <w:p w14:paraId="20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themeColor="text1" w:val="000000"/>
          <w:sz w:val="26"/>
        </w:rPr>
        <w:t>Территория общего пользования – район СК «Форум»</w:t>
      </w:r>
      <w:r>
        <w:rPr>
          <w:rFonts w:ascii="PT Astra Serif" w:hAnsi="PT Astra Serif"/>
          <w:color w:themeColor="text1" w:val="000000"/>
          <w:sz w:val="26"/>
        </w:rPr>
        <w:t xml:space="preserve"> 2 этап</w:t>
      </w:r>
      <w:r>
        <w:rPr>
          <w:rFonts w:ascii="PT Astra Serif" w:hAnsi="PT Astra Serif"/>
          <w:color w:themeColor="text1" w:val="000000"/>
          <w:sz w:val="26"/>
        </w:rPr>
        <w:t>.</w:t>
      </w:r>
    </w:p>
    <w:p w14:paraId="21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val="000000"/>
          <w:sz w:val="26"/>
        </w:rPr>
        <w:t>Территория общего пользования между ул. Титова и шоссе Академика Королева (спуск со шлюзового моста) – 2 этап.</w:t>
      </w:r>
    </w:p>
    <w:p w14:paraId="22000000">
      <w:pPr>
        <w:pStyle w:val="Style_1"/>
        <w:numPr>
          <w:ilvl w:val="0"/>
          <w:numId w:val="1"/>
        </w:numPr>
        <w:rPr>
          <w:rFonts w:ascii="PT Astra Serif" w:hAnsi="PT Astra Serif"/>
          <w:color w:themeColor="text1" w:val="000000"/>
          <w:sz w:val="26"/>
        </w:rPr>
      </w:pPr>
      <w:r>
        <w:rPr>
          <w:rFonts w:ascii="PT Astra Serif" w:hAnsi="PT Astra Serif"/>
          <w:color w:val="000000"/>
          <w:sz w:val="26"/>
        </w:rPr>
        <w:t>Территория общего пользования вдоль ул</w:t>
      </w:r>
      <w:r>
        <w:rPr>
          <w:rFonts w:ascii="PT Astra Serif" w:hAnsi="PT Astra Serif"/>
          <w:color w:val="000000"/>
          <w:sz w:val="26"/>
        </w:rPr>
        <w:t>.К</w:t>
      </w:r>
      <w:r>
        <w:rPr>
          <w:rFonts w:ascii="PT Astra Serif" w:hAnsi="PT Astra Serif"/>
          <w:color w:val="000000"/>
          <w:sz w:val="26"/>
        </w:rPr>
        <w:t>омсомольской, район домов №3, 5 по ул.Красноармейская.</w:t>
      </w:r>
    </w:p>
    <w:p w14:paraId="23000000">
      <w:pPr>
        <w:pStyle w:val="Style_1"/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Территория общего пользования - вдоль ул. Шевченко, район домов № 77, 83, 91 по ул</w:t>
      </w:r>
      <w:r>
        <w:rPr>
          <w:rFonts w:ascii="PT Astra Serif" w:hAnsi="PT Astra Serif"/>
          <w:sz w:val="26"/>
        </w:rPr>
        <w:t>.Ш</w:t>
      </w:r>
      <w:r>
        <w:rPr>
          <w:rFonts w:ascii="PT Astra Serif" w:hAnsi="PT Astra Serif"/>
          <w:sz w:val="26"/>
        </w:rPr>
        <w:t>евченко.</w:t>
      </w:r>
    </w:p>
    <w:p w14:paraId="24000000">
      <w:pPr>
        <w:pStyle w:val="Style_1"/>
        <w:rPr>
          <w:rFonts w:ascii="Times New Roman" w:hAnsi="Times New Roman"/>
          <w:color w:themeColor="text1" w:val="000000"/>
        </w:rPr>
      </w:pPr>
    </w:p>
    <w:p w14:paraId="25000000">
      <w:pPr>
        <w:pStyle w:val="Style_1"/>
        <w:rPr>
          <w:rFonts w:ascii="PT Astra Serif" w:hAnsi="PT Astra Serif"/>
          <w:color w:themeColor="text1" w:val="000000"/>
          <w:sz w:val="26"/>
        </w:rPr>
      </w:pPr>
    </w:p>
    <w:p w14:paraId="26000000">
      <w:pPr>
        <w:spacing w:after="0" w:line="240" w:lineRule="auto"/>
        <w:ind/>
        <w:rPr>
          <w:rFonts w:ascii="PT Astra Serif" w:hAnsi="PT Astra Serif"/>
          <w:sz w:val="26"/>
        </w:rPr>
      </w:pPr>
    </w:p>
    <w:p w14:paraId="27000000">
      <w:pPr>
        <w:spacing w:after="0" w:line="240" w:lineRule="auto"/>
        <w:ind/>
        <w:rPr>
          <w:rFonts w:ascii="PT Astra Serif" w:hAnsi="PT Astra Serif"/>
          <w:sz w:val="26"/>
        </w:rPr>
      </w:pPr>
    </w:p>
    <w:p w14:paraId="28000000">
      <w:pPr>
        <w:spacing w:after="0"/>
        <w:ind/>
        <w:rPr>
          <w:rFonts w:ascii="PT Astra Serif" w:hAnsi="PT Astra Serif"/>
          <w:sz w:val="26"/>
        </w:rPr>
      </w:pPr>
    </w:p>
    <w:p w14:paraId="29000000">
      <w:pPr>
        <w:pStyle w:val="Style_1"/>
        <w:ind w:firstLine="425" w:left="284"/>
        <w:rPr>
          <w:rFonts w:ascii="PT Astra Serif" w:hAnsi="PT Astra Serif"/>
          <w:color w:themeColor="text1" w:val="000000"/>
          <w:sz w:val="26"/>
        </w:rPr>
      </w:pPr>
    </w:p>
    <w:sectPr>
      <w:pgSz w:h="16838" w:w="11906"/>
      <w:pgMar w:bottom="1021" w:footer="709" w:gutter="0" w:header="709" w:left="1134" w:right="85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_mr_css_attr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default_mr_css_attr"/>
    <w:basedOn w:val="Style_2_ch"/>
    <w:link w:val="Style_8"/>
    <w:rPr>
      <w:rFonts w:ascii="Times New Roman" w:hAnsi="Times New Roman"/>
      <w:sz w:val="24"/>
    </w:rPr>
  </w:style>
  <w:style w:styleId="Style_1" w:type="paragraph">
    <w:name w:val="List Paragraph"/>
    <w:basedOn w:val="Style_2"/>
    <w:link w:val="Style_1_ch"/>
    <w:pPr>
      <w:widowControl w:val="0"/>
      <w:spacing w:after="0" w:line="240" w:lineRule="auto"/>
      <w:ind w:firstLine="0" w:left="720"/>
      <w:contextualSpacing w:val="1"/>
    </w:pPr>
    <w:rPr>
      <w:rFonts w:ascii="Liberation Serif" w:hAnsi="Liberation Serif"/>
      <w:sz w:val="24"/>
    </w:rPr>
  </w:style>
  <w:style w:styleId="Style_1_ch" w:type="character">
    <w:name w:val="List Paragraph"/>
    <w:basedOn w:val="Style_2_ch"/>
    <w:link w:val="Style_1"/>
    <w:rPr>
      <w:rFonts w:ascii="Liberation Serif" w:hAnsi="Liberation Serif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0"/>
    <w:link w:val="Style_13_ch"/>
    <w:rPr>
      <w:color w:val="0000FF"/>
      <w:u w:val="single"/>
    </w:rPr>
  </w:style>
  <w:style w:styleId="Style_13_ch" w:type="character">
    <w:name w:val="Hyperlink"/>
    <w:basedOn w:val="Style_10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msonormal_mr_css_attr"/>
    <w:basedOn w:val="Style_2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msonormal_mr_css_attr"/>
    <w:basedOn w:val="Style_2_ch"/>
    <w:link w:val="Style_17"/>
    <w:rPr>
      <w:rFonts w:ascii="Times New Roman" w:hAnsi="Times New Roman"/>
      <w:sz w:val="24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2024-01-15T13:04:37Z</dcterms:modified>
</cp:coreProperties>
</file>